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30" w:rsidRPr="00D33B4F" w:rsidRDefault="00403830" w:rsidP="00D33B4F">
      <w:pPr>
        <w:spacing w:line="480" w:lineRule="auto"/>
        <w:jc w:val="center"/>
        <w:rPr>
          <w:b/>
        </w:rPr>
      </w:pPr>
      <w:r w:rsidRPr="00D33B4F">
        <w:rPr>
          <w:b/>
        </w:rPr>
        <w:t>Glomerular Flirtation Rate Effects</w:t>
      </w:r>
    </w:p>
    <w:p w:rsidR="00403830" w:rsidRDefault="00403830" w:rsidP="00D33B4F">
      <w:pPr>
        <w:spacing w:line="480" w:lineRule="auto"/>
        <w:ind w:firstLine="720"/>
      </w:pPr>
      <w:r>
        <w:t>Glomerular Flirtation Rate (GFR) is described as the amount of blood filter</w:t>
      </w:r>
      <w:r w:rsidR="005665E2">
        <w:t>ed</w:t>
      </w:r>
      <w:r>
        <w:t xml:space="preserve"> by the glomeruli per minute (mL/min). Therefore, it is said to be the best overall kidney function indicator. Besides, it measures</w:t>
      </w:r>
      <w:r w:rsidR="005665E2">
        <w:t xml:space="preserve"> the</w:t>
      </w:r>
      <w:r>
        <w:t xml:space="preserve"> kidney</w:t>
      </w:r>
      <w:r w:rsidR="005665E2">
        <w:t>s’</w:t>
      </w:r>
      <w:r>
        <w:t xml:space="preserve"> effectiveness in filtering wastes from the blood. Notably, when there is a rise in blood pressure and volume, Glomerular Flirtation Rate also rises. On the other hand, when the blood pressure and Glomerular Flirtation Rate will also decrease</w:t>
      </w:r>
      <w:r w:rsidR="00D33B4F">
        <w:t xml:space="preserve"> (</w:t>
      </w:r>
      <w:r w:rsidR="00D33B4F">
        <w:rPr>
          <w:color w:val="222222"/>
          <w:szCs w:val="24"/>
          <w:shd w:val="clear" w:color="auto" w:fill="FFFFFF"/>
        </w:rPr>
        <w:t xml:space="preserve">Levey et al., </w:t>
      </w:r>
      <w:r w:rsidR="00D33B4F" w:rsidRPr="00D33B4F">
        <w:rPr>
          <w:color w:val="222222"/>
          <w:szCs w:val="24"/>
          <w:shd w:val="clear" w:color="auto" w:fill="FFFFFF"/>
        </w:rPr>
        <w:t>2020)</w:t>
      </w:r>
      <w:r>
        <w:t>. Therefore, Renal Artery Stenosis (RAS), which is the narrowing of the arteries responsible for transporting blood to the kidney, is activated when the body experiences low blood pressure. Notably, atrial natriuretic peptide effects result in an increase in the Glomerular Flirtation Rate, inhibiting the secretion of renin by the juxtaglomerular cells</w:t>
      </w:r>
      <w:r w:rsidR="00D33B4F">
        <w:t>(Bledsoe &amp; Porter, 2017)</w:t>
      </w:r>
      <w:r>
        <w:t xml:space="preserve">. On the other hand, angiotensinogen is secreted by the liver, and it is transported throughout the body by plasma while inactive. </w:t>
      </w:r>
      <w:bookmarkStart w:id="0" w:name="_GoBack"/>
      <w:bookmarkEnd w:id="0"/>
    </w:p>
    <w:p w:rsidR="00403830" w:rsidRDefault="00403830" w:rsidP="00D33B4F">
      <w:pPr>
        <w:spacing w:line="480" w:lineRule="auto"/>
        <w:ind w:firstLine="720"/>
      </w:pPr>
      <w:r>
        <w:t>Therefore, when angiotensinogen comes into contact with renin, it is then transformed into angiotensin I. Hence, it is obvious that angiotensin I is activated renin, after which it is converted into angiotensin II by the angiotensin-converting enzyme, stored in the blood vessel endothelium. Notably, due to vasoconstriction as a result of angiotensin II cause an increase in blood pressure. As a result, this leads to vasopressin's secretion, which stimulates thirst and releases aldosterone. Notably, the increase in blood pressure increase is because vasoconstriction leads to constriction of the vessels</w:t>
      </w:r>
      <w:r w:rsidR="00D33B4F">
        <w:t>(Bledsoe &amp; Porter, 2017)</w:t>
      </w:r>
      <w:r>
        <w:t xml:space="preserve">. Likewise, vasopressin leads to water conservation and reabsorption, thus increasing blood pressure and blood volumes. Besides, when humans thirsty, this means that water intake will increase, resulting in an increase in blood pressure and volumes. </w:t>
      </w:r>
    </w:p>
    <w:p w:rsidR="008E36AA" w:rsidRDefault="00403830" w:rsidP="00D33B4F">
      <w:pPr>
        <w:spacing w:line="480" w:lineRule="auto"/>
        <w:ind w:firstLine="720"/>
      </w:pPr>
      <w:r>
        <w:lastRenderedPageBreak/>
        <w:t>Notably, aldosterone facilities kidney absorption of sodium. The angiotensin-converting enzyme inhibitors are the primary agents responsible for altering the RAS pathways. Besides, they can treat hypertension, hence preventing angiotensin from being converted into angiotensin II. The inhibitors such as Vasotec and Benazepril facilitate the blood vessels' relaxation, preventing vasoconstriction</w:t>
      </w:r>
      <w:r w:rsidR="005665E2">
        <w:t xml:space="preserve"> </w:t>
      </w:r>
      <w:r w:rsidR="00D33B4F">
        <w:t>(Bledsoe &amp; Porter, 2017)</w:t>
      </w:r>
      <w:r>
        <w:t>.</w:t>
      </w: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5665E2" w:rsidRDefault="005665E2" w:rsidP="00D33B4F">
      <w:pPr>
        <w:spacing w:line="480" w:lineRule="auto"/>
        <w:jc w:val="center"/>
        <w:rPr>
          <w:b/>
        </w:rPr>
      </w:pPr>
    </w:p>
    <w:p w:rsidR="00D33B4F" w:rsidRPr="00D33B4F" w:rsidRDefault="00D33B4F" w:rsidP="00D33B4F">
      <w:pPr>
        <w:spacing w:line="480" w:lineRule="auto"/>
        <w:jc w:val="center"/>
        <w:rPr>
          <w:b/>
        </w:rPr>
      </w:pPr>
      <w:r w:rsidRPr="00D33B4F">
        <w:rPr>
          <w:b/>
        </w:rPr>
        <w:lastRenderedPageBreak/>
        <w:t>References</w:t>
      </w:r>
    </w:p>
    <w:p w:rsidR="00D33B4F" w:rsidRDefault="00D33B4F" w:rsidP="00D33B4F">
      <w:pPr>
        <w:spacing w:line="480" w:lineRule="auto"/>
        <w:ind w:left="720" w:hanging="720"/>
      </w:pPr>
      <w:r>
        <w:t>Bledsoe, B.,&amp; Porter, R (2017). Paramedic Care Principles &amp; Practices. United States of America: Pearson Education, Inc.</w:t>
      </w:r>
    </w:p>
    <w:p w:rsidR="00D33B4F" w:rsidRPr="00D33B4F" w:rsidRDefault="00D33B4F" w:rsidP="00D33B4F">
      <w:pPr>
        <w:spacing w:line="480" w:lineRule="auto"/>
        <w:ind w:left="720" w:hanging="720"/>
        <w:rPr>
          <w:szCs w:val="24"/>
        </w:rPr>
      </w:pPr>
      <w:r w:rsidRPr="00D33B4F">
        <w:rPr>
          <w:color w:val="222222"/>
          <w:szCs w:val="24"/>
          <w:shd w:val="clear" w:color="auto" w:fill="FFFFFF"/>
        </w:rPr>
        <w:t>Levey, A. S., Coresh, J., Tighiouart, H., Greene, T., &amp; Inker, L. A. (2020). Measured and estimated glomerular filtration rate: current status and future directions. </w:t>
      </w:r>
      <w:r w:rsidRPr="00D33B4F">
        <w:rPr>
          <w:i/>
          <w:iCs/>
          <w:color w:val="222222"/>
          <w:szCs w:val="24"/>
          <w:shd w:val="clear" w:color="auto" w:fill="FFFFFF"/>
        </w:rPr>
        <w:t>Nature Reviews Nephrology</w:t>
      </w:r>
      <w:r w:rsidRPr="00D33B4F">
        <w:rPr>
          <w:color w:val="222222"/>
          <w:szCs w:val="24"/>
          <w:shd w:val="clear" w:color="auto" w:fill="FFFFFF"/>
        </w:rPr>
        <w:t>, </w:t>
      </w:r>
      <w:r w:rsidRPr="00D33B4F">
        <w:rPr>
          <w:i/>
          <w:iCs/>
          <w:color w:val="222222"/>
          <w:szCs w:val="24"/>
          <w:shd w:val="clear" w:color="auto" w:fill="FFFFFF"/>
        </w:rPr>
        <w:t>16</w:t>
      </w:r>
      <w:r w:rsidRPr="00D33B4F">
        <w:rPr>
          <w:color w:val="222222"/>
          <w:szCs w:val="24"/>
          <w:shd w:val="clear" w:color="auto" w:fill="FFFFFF"/>
        </w:rPr>
        <w:t>(1), 51-64.</w:t>
      </w:r>
    </w:p>
    <w:p w:rsidR="00D33B4F" w:rsidRDefault="00D33B4F" w:rsidP="00D33B4F">
      <w:pPr>
        <w:spacing w:line="480" w:lineRule="auto"/>
      </w:pPr>
    </w:p>
    <w:sectPr w:rsidR="00D33B4F" w:rsidSect="00DC1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D6C"/>
    <w:rsid w:val="00220AC8"/>
    <w:rsid w:val="003D0427"/>
    <w:rsid w:val="00400C10"/>
    <w:rsid w:val="00403830"/>
    <w:rsid w:val="004D58B1"/>
    <w:rsid w:val="005665E2"/>
    <w:rsid w:val="005830FB"/>
    <w:rsid w:val="005B67DF"/>
    <w:rsid w:val="008E36AA"/>
    <w:rsid w:val="00B45D6C"/>
    <w:rsid w:val="00D33B4F"/>
    <w:rsid w:val="00DC1951"/>
    <w:rsid w:val="00EB237A"/>
    <w:rsid w:val="00F60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2021-03-09T19:11:00Z</dcterms:created>
  <dcterms:modified xsi:type="dcterms:W3CDTF">2021-03-09T19:11:00Z</dcterms:modified>
</cp:coreProperties>
</file>